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F8" w:rsidRDefault="000A58F8" w:rsidP="000A58F8">
      <w:pPr>
        <w:rPr>
          <w:b/>
        </w:rPr>
      </w:pPr>
      <w:r w:rsidRPr="000A58F8">
        <w:rPr>
          <w:b/>
          <w:noProof/>
          <w:lang w:eastAsia="ru-RU"/>
        </w:rPr>
        <w:drawing>
          <wp:inline distT="0" distB="0" distL="0" distR="0">
            <wp:extent cx="4029075" cy="1095375"/>
            <wp:effectExtent l="0" t="0" r="0" b="9525"/>
            <wp:docPr id="1" name="Рисунок 1" descr="C:\Users\Дом\Desktop\ОБСЛУЖИВАНИЕ\Бобрёнок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ОБСЛУЖИВАНИЕ\Бобрёнок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F8" w:rsidRPr="000A58F8" w:rsidRDefault="000A58F8" w:rsidP="000A58F8">
      <w:pPr>
        <w:rPr>
          <w:b/>
        </w:rPr>
      </w:pPr>
      <w:r w:rsidRPr="000A58F8">
        <w:rPr>
          <w:b/>
        </w:rPr>
        <w:t>Порядок оплаты медицинских услуг</w:t>
      </w:r>
      <w:r>
        <w:rPr>
          <w:b/>
        </w:rPr>
        <w:t>.</w:t>
      </w:r>
    </w:p>
    <w:p w:rsidR="000A58F8" w:rsidRDefault="000A58F8" w:rsidP="000A58F8">
      <w:r>
        <w:t>Уважаемые пациенты Детской стоматологической клиники «Бобрёнок»!</w:t>
      </w:r>
    </w:p>
    <w:p w:rsidR="00A422D2" w:rsidRDefault="000A58F8" w:rsidP="000A58F8">
      <w:r>
        <w:t xml:space="preserve">Оплатить медицинские услуги, предоставляемые в нашей клинике, Вы можете как по наличному, так и по безналичному </w:t>
      </w:r>
      <w:r>
        <w:t>расчету, также</w:t>
      </w:r>
      <w:r>
        <w:t xml:space="preserve"> мы работаем с полисами ДМС. Центр оснащен терминалом, принимающим карты VISA, </w:t>
      </w:r>
      <w:proofErr w:type="spellStart"/>
      <w:r>
        <w:t>MasterCard</w:t>
      </w:r>
      <w:proofErr w:type="spellEnd"/>
      <w:r>
        <w:t>.</w:t>
      </w:r>
      <w:bookmarkStart w:id="0" w:name="_GoBack"/>
      <w:bookmarkEnd w:id="0"/>
    </w:p>
    <w:sectPr w:rsidR="00A4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24"/>
    <w:rsid w:val="000A58F8"/>
    <w:rsid w:val="002B2524"/>
    <w:rsid w:val="00746159"/>
    <w:rsid w:val="00D0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30ABE-4AED-40C2-A52D-051DC452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2015-02-08T13:08:00Z</dcterms:created>
  <dcterms:modified xsi:type="dcterms:W3CDTF">2015-02-08T13:09:00Z</dcterms:modified>
</cp:coreProperties>
</file>